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EA392">
      <w:pPr>
        <w:pStyle w:val="31"/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巡疆智能巡检分析平台</w:t>
      </w:r>
    </w:p>
    <w:p w14:paraId="7E5FE71F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4"/>
        </w:rPr>
        <w:t>DJI Pilot 开放插件 · 客户版技术方案</w:t>
      </w:r>
    </w:p>
    <w:p w14:paraId="785A4B3C">
      <w:pPr>
        <w:rPr>
          <w:rFonts w:hint="eastAsia" w:ascii="等线" w:hAnsi="等线" w:eastAsia="等线" w:cs="等线"/>
        </w:rPr>
      </w:pPr>
    </w:p>
    <w:p w14:paraId="5AAF4C90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一、产品概述</w:t>
      </w:r>
    </w:p>
    <w:p w14:paraId="32B1C3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巡疆智能巡检分析平台是部署在大疆遥控器端的离线 AI 巡检插件，无需联网即可在飞行结束后直接完成图片缺陷检测、统计分析和巡检报告生成。平台支持按行业加载不同算法包，覆盖光伏、交通、林业、水利等 9 大巡检场景，算法可按设备 SN 授权加密下发，灵活扩展。</w:t>
      </w:r>
    </w:p>
    <w:p w14:paraId="1D2BFE12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二、核心功能模块</w:t>
      </w:r>
    </w:p>
    <w:p w14:paraId="5CE24E89">
      <w:pPr>
        <w:pStyle w:val="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2.1 推理工作台</w:t>
      </w:r>
    </w:p>
    <w:p w14:paraId="64AD28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选择行业与算法后，批量导入飞行拍摄的图片，一键本地推理检测缺陷，全程离线无需上传云端。</w:t>
      </w:r>
    </w:p>
    <w:p w14:paraId="11D5C9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center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drawing>
          <wp:inline distT="0" distB="0" distL="114300" distR="114300">
            <wp:extent cx="5029200" cy="3143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60F90">
      <w:pPr>
        <w:pStyle w:val="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2.2 缺陷标注与统计</w:t>
      </w:r>
    </w:p>
    <w:p w14:paraId="03DB9B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推理后图片自动标注缺陷位置，右侧面板按类别统计缺陷数量，支持逐张查看详情。</w:t>
      </w:r>
    </w:p>
    <w:p w14:paraId="03E932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320"/>
        <w:jc w:val="center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drawing>
          <wp:inline distT="0" distB="0" distL="114300" distR="114300">
            <wp:extent cx="5029200" cy="3143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90187">
      <w:pPr>
        <w:pStyle w:val="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2.3 巡检报告生成</w:t>
      </w:r>
    </w:p>
    <w:p w14:paraId="28BD74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自动生成 PDF 格式巡检报告，包含缺陷统计、图片清单、生成时间等信息，可直接导出交付甲方。</w:t>
      </w:r>
    </w:p>
    <w:p w14:paraId="0E9CF779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drawing>
          <wp:inline distT="0" distB="0" distL="114300" distR="114300">
            <wp:extent cx="5123815" cy="3202940"/>
            <wp:effectExtent l="0" t="0" r="635" b="165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35B71">
      <w:pPr>
        <w:pStyle w:val="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2.4 算法清单管理</w:t>
      </w:r>
    </w:p>
    <w:p w14:paraId="3D5479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内置多行业算法库，支持按场景查看算法详情，后续可按需扩展新增算法包。</w:t>
      </w:r>
    </w:p>
    <w:p w14:paraId="0A9A1E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center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drawing>
          <wp:inline distT="0" distB="0" distL="114300" distR="114300">
            <wp:extent cx="5029200" cy="3143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C3605">
      <w:pPr>
        <w:pStyle w:val="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2.5 任务历史记录</w:t>
      </w:r>
    </w:p>
    <w:p w14:paraId="438B51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自动保存每次巡检任务，记录时间、算法、图片数、缺陷数，支持回溯查看历史报告</w:t>
      </w:r>
      <w:r>
        <w:rPr>
          <w:rFonts w:hint="eastAsia" w:ascii="等线" w:hAnsi="等线" w:eastAsia="等线" w:cs="等线"/>
          <w:lang w:val="en-US" w:eastAsia="zh-CN"/>
        </w:rPr>
        <w:t>等信息</w:t>
      </w:r>
      <w:r>
        <w:rPr>
          <w:rFonts w:hint="eastAsia" w:ascii="等线" w:hAnsi="等线" w:eastAsia="等线" w:cs="等线"/>
        </w:rPr>
        <w:t>。</w:t>
      </w:r>
    </w:p>
    <w:p w14:paraId="7C6D93BF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drawing>
          <wp:inline distT="0" distB="0" distL="114300" distR="114300">
            <wp:extent cx="5029200" cy="3143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5DCA4">
      <w:pPr>
        <w:pStyle w:val="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2.6 使用说明与 SN 授权</w:t>
      </w:r>
    </w:p>
    <w:p w14:paraId="01689D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内置操作指引，支持一键获取设备 SN 码并复制，方便厂家按需下发授权算法包。</w:t>
      </w:r>
    </w:p>
    <w:p w14:paraId="2A803D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center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drawing>
          <wp:inline distT="0" distB="0" distL="114300" distR="114300">
            <wp:extent cx="5029200" cy="3143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A4D49">
      <w:pPr>
        <w:pStyle w:val="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2.7 商务联系入口</w:t>
      </w:r>
    </w:p>
    <w:p w14:paraId="654A15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40" w:firstLineChars="20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内置联系方式与官网入口，方便客户咨询采购与技术支持。</w:t>
      </w:r>
    </w:p>
    <w:p w14:paraId="5D3E6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center"/>
        <w:textAlignment w:val="auto"/>
        <w:rPr>
          <w:rFonts w:hint="eastAsia" w:ascii="等线" w:hAnsi="等线" w:eastAsia="等线" w:cs="等线"/>
        </w:rPr>
      </w:pPr>
      <w:bookmarkStart w:id="0" w:name="_GoBack"/>
      <w:r>
        <w:rPr>
          <w:rFonts w:hint="eastAsia" w:ascii="等线" w:hAnsi="等线" w:eastAsia="等线" w:cs="等线"/>
        </w:rPr>
        <w:drawing>
          <wp:inline distT="0" distB="0" distL="114300" distR="114300">
            <wp:extent cx="5029200" cy="3143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C58E1D6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三、技术特点</w:t>
      </w:r>
    </w:p>
    <w:p w14:paraId="1A23C4AE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完全离线运行：所有 AI 推理在遥控器本地完成，不依赖网络，数据不出设备。</w:t>
      </w:r>
    </w:p>
    <w:p w14:paraId="1A15F166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算法模块化：算法包独立加密，按设备 SN 授权，客户可按需购买不同行业算法。</w:t>
      </w:r>
    </w:p>
    <w:p w14:paraId="005E1FD7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多场景适配：已支持光伏巡检、交通头盔检测、林业病虫害等 9 大场景，持续扩展中。</w:t>
      </w:r>
    </w:p>
    <w:p w14:paraId="1E20BDD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报告标准化：一键生成 PDF 报告，格式统一，可直接用于项目交付与汇报。</w:t>
      </w:r>
    </w:p>
    <w:p w14:paraId="78880D84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DJI Pilot 原生集成：作为 Pilot 插件运行，无需额外安装其他 App，操作流畅。</w:t>
      </w:r>
    </w:p>
    <w:p w14:paraId="52927DB3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四、适用场景</w:t>
      </w:r>
    </w:p>
    <w:p w14:paraId="5DACD70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光伏电站巡检：自动检测热斑、碎裂、遮挡等光伏板缺陷。</w:t>
      </w:r>
    </w:p>
    <w:p w14:paraId="1408E70A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道路交通安全：检测骑行人员未佩戴头盔、违规载人等行为。</w:t>
      </w:r>
    </w:p>
    <w:p w14:paraId="4DA3C461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林业巡检：识别树木病虫害、火灾隐患等异常区域。</w:t>
      </w:r>
    </w:p>
    <w:p w14:paraId="39D257BC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水利河道巡查：排查排污口、违建、垃圾漂浮物等问题。</w:t>
      </w:r>
    </w:p>
    <w:p w14:paraId="6AEB33B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420" w:leftChars="0" w:hanging="420" w:firstLine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工地/矿山巡检：辅助安全巡查与违规行为识别。</w:t>
      </w:r>
    </w:p>
    <w:p w14:paraId="7170F7A0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五、联系我们</w:t>
      </w:r>
    </w:p>
    <w:p w14:paraId="23E26092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公司：杭州巡疆人工智能科技有限公司</w:t>
      </w:r>
    </w:p>
    <w:p w14:paraId="734995BF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电话：15142376668</w:t>
      </w:r>
    </w:p>
    <w:p w14:paraId="36454E53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官网：</w:t>
      </w:r>
      <w:r>
        <w:rPr>
          <w:rFonts w:hint="eastAsia" w:ascii="等线" w:hAnsi="等线" w:eastAsia="等线" w:cs="等线"/>
          <w:lang w:val="en-US" w:eastAsia="zh-CN"/>
        </w:rPr>
        <w:t>https://</w:t>
      </w:r>
      <w:r>
        <w:rPr>
          <w:rFonts w:hint="eastAsia" w:ascii="等线" w:hAnsi="等线" w:eastAsia="等线" w:cs="等线"/>
        </w:rPr>
        <w:t>www.xji-ai.cn</w:t>
      </w:r>
    </w:p>
    <w:p w14:paraId="30DC83FC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Chars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邮箱：34473864@qq.com</w:t>
      </w:r>
    </w:p>
    <w:sectPr>
      <w:headerReference r:id="rId5" w:type="default"/>
      <w:footerReference r:id="rId6" w:type="default"/>
      <w:pgSz w:w="12240" w:h="15840"/>
      <w:pgMar w:top="1440" w:right="1800" w:bottom="1440" w:left="180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72FD9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29D812">
                          <w:pPr>
                            <w:pStyle w:val="24"/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t xml:space="preserve">第 </w:t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t xml:space="preserve"> 页 共 </w:t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eastAsia" w:ascii="等线" w:hAnsi="等线" w:eastAsia="等线" w:cs="等线"/>
                              <w:sz w:val="20"/>
                              <w:szCs w:val="20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LqlSDcAgAAJA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i6pUg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29D812">
                    <w:pPr>
                      <w:pStyle w:val="24"/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</w:pP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t xml:space="preserve">第 </w:t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t xml:space="preserve"> 页 共 </w:t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instrText xml:space="preserve"> NUMPAGES  \* MERGEFORMAT </w:instrText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t>5</w:t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eastAsia" w:ascii="等线" w:hAnsi="等线" w:eastAsia="等线" w:cs="等线"/>
                        <w:sz w:val="20"/>
                        <w:szCs w:val="20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579D0">
    <w:pPr>
      <w:pStyle w:val="25"/>
      <w:jc w:val="right"/>
      <w:rPr>
        <w:rFonts w:hint="default" w:eastAsia="宋体"/>
        <w:lang w:val="en-US" w:eastAsia="zh-CN"/>
      </w:rPr>
    </w:pPr>
    <w:r>
      <w:rPr>
        <w:rFonts w:hint="eastAsia" w:ascii="等线" w:hAnsi="等线" w:eastAsia="等线" w:cs="等线"/>
        <w:lang w:val="en-US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5130800</wp:posOffset>
          </wp:positionH>
          <wp:positionV relativeFrom="paragraph">
            <wp:posOffset>-57150</wp:posOffset>
          </wp:positionV>
          <wp:extent cx="1090930" cy="257175"/>
          <wp:effectExtent l="0" t="0" r="13970" b="9525"/>
          <wp:wrapThrough wrapText="bothSides">
            <wp:wrapPolygon>
              <wp:start x="0" y="0"/>
              <wp:lineTo x="0" y="20107"/>
              <wp:lineTo x="21122" y="20107"/>
              <wp:lineTo x="21122" y="0"/>
              <wp:lineTo x="0" y="0"/>
            </wp:wrapPolygon>
          </wp:wrapThrough>
          <wp:docPr id="8" name="图片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logo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0930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6203FB4"/>
    <w:multiLevelType w:val="singleLevel"/>
    <w:tmpl w:val="26203FB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094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351</Words>
  <Characters>371</Characters>
  <Lines>0</Lines>
  <Paragraphs>0</Paragraphs>
  <TotalTime>9</TotalTime>
  <ScaleCrop>false</ScaleCrop>
  <LinksUpToDate>false</LinksUpToDate>
  <CharactersWithSpaces>388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忙着赚钱</cp:lastModifiedBy>
  <dcterms:modified xsi:type="dcterms:W3CDTF">2026-10-23T17:01:56Z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eyJoZGlkIjoiZTY5ZWE5MGQyOTk2YTc2ZDJkYWMyNzEwYTAwZDhmYjAiLCJ1c2VySWQiOiI0MjU3MDM0NjIifQ==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BFE8484FD2D04D15B4782AD10FBB4342_12</vt:lpwstr>
  </property>
</Properties>
</file>